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A3" w:rsidRPr="00402E32" w:rsidRDefault="003D67A3" w:rsidP="003D67A3">
      <w:pPr>
        <w:pStyle w:val="Titre1"/>
        <w:ind w:left="142" w:right="424"/>
        <w:jc w:val="center"/>
        <w:rPr>
          <w:rFonts w:asciiTheme="minorHAnsi" w:hAnsiTheme="minorHAnsi"/>
          <w:sz w:val="22"/>
          <w:szCs w:val="22"/>
          <w:u w:val="single"/>
        </w:rPr>
      </w:pPr>
      <w:r w:rsidRPr="00402E32">
        <w:rPr>
          <w:rFonts w:asciiTheme="minorHAnsi" w:hAnsiTheme="minorHAnsi"/>
          <w:sz w:val="22"/>
          <w:szCs w:val="22"/>
          <w:u w:val="single"/>
        </w:rPr>
        <w:t xml:space="preserve">ANNEXE </w:t>
      </w:r>
      <w:r w:rsidR="00507096" w:rsidRPr="00402E32">
        <w:rPr>
          <w:rFonts w:asciiTheme="minorHAnsi" w:hAnsiTheme="minorHAnsi"/>
          <w:sz w:val="22"/>
          <w:szCs w:val="22"/>
          <w:u w:val="single"/>
        </w:rPr>
        <w:t>6</w:t>
      </w:r>
    </w:p>
    <w:p w:rsidR="003D67A3" w:rsidRPr="00402E32" w:rsidRDefault="003D67A3" w:rsidP="003D67A3">
      <w:pPr>
        <w:ind w:left="567" w:right="424"/>
        <w:jc w:val="center"/>
        <w:rPr>
          <w:rFonts w:asciiTheme="minorHAnsi" w:hAnsiTheme="minorHAnsi"/>
          <w:sz w:val="22"/>
          <w:szCs w:val="22"/>
        </w:rPr>
      </w:pPr>
    </w:p>
    <w:p w:rsidR="003D67A3" w:rsidRPr="00402E32" w:rsidRDefault="003D67A3" w:rsidP="003D67A3">
      <w:pPr>
        <w:pStyle w:val="Titre2"/>
        <w:ind w:left="567" w:right="424"/>
        <w:jc w:val="center"/>
        <w:rPr>
          <w:rFonts w:asciiTheme="minorHAnsi" w:hAnsiTheme="minorHAnsi"/>
          <w:sz w:val="22"/>
          <w:szCs w:val="22"/>
        </w:rPr>
      </w:pPr>
      <w:r w:rsidRPr="00402E32">
        <w:rPr>
          <w:rFonts w:asciiTheme="minorHAnsi" w:hAnsiTheme="minorHAnsi"/>
          <w:sz w:val="22"/>
          <w:szCs w:val="22"/>
        </w:rPr>
        <w:t>BREVET DE TECHNICIEN SUPERIEUR « DIÉTÉTIQUE »</w:t>
      </w:r>
    </w:p>
    <w:p w:rsidR="003D67A3" w:rsidRPr="00402E32" w:rsidRDefault="003D67A3" w:rsidP="003D67A3">
      <w:pPr>
        <w:rPr>
          <w:rFonts w:asciiTheme="minorHAnsi" w:hAnsiTheme="minorHAnsi"/>
          <w:sz w:val="22"/>
          <w:szCs w:val="22"/>
        </w:rPr>
      </w:pPr>
    </w:p>
    <w:p w:rsidR="003D67A3" w:rsidRPr="00402E32" w:rsidRDefault="003D67A3" w:rsidP="003D67A3">
      <w:pPr>
        <w:pStyle w:val="Titre2"/>
        <w:ind w:left="851" w:right="424"/>
        <w:jc w:val="center"/>
        <w:rPr>
          <w:rFonts w:asciiTheme="minorHAnsi" w:hAnsiTheme="minorHAnsi"/>
          <w:b w:val="0"/>
          <w:sz w:val="22"/>
          <w:szCs w:val="22"/>
        </w:rPr>
      </w:pPr>
      <w:r w:rsidRPr="00402E32">
        <w:rPr>
          <w:rFonts w:asciiTheme="minorHAnsi" w:hAnsiTheme="minorHAnsi"/>
          <w:b w:val="0"/>
          <w:sz w:val="22"/>
          <w:szCs w:val="22"/>
        </w:rPr>
        <w:t>NOTE AUX CANDIDATS RELATIVE A LA PRÉSENTATION MATERIELLE DU MÉMOIRE</w:t>
      </w:r>
    </w:p>
    <w:p w:rsidR="003D67A3" w:rsidRPr="00402E32" w:rsidRDefault="003D67A3" w:rsidP="003D67A3">
      <w:pPr>
        <w:rPr>
          <w:sz w:val="22"/>
          <w:szCs w:val="22"/>
        </w:rPr>
      </w:pPr>
    </w:p>
    <w:p w:rsidR="003D67A3" w:rsidRPr="00402E32" w:rsidRDefault="003D67A3" w:rsidP="00402E32">
      <w:pPr>
        <w:tabs>
          <w:tab w:val="left" w:pos="1985"/>
          <w:tab w:val="left" w:pos="2552"/>
        </w:tabs>
        <w:ind w:left="567" w:right="424"/>
        <w:jc w:val="both"/>
        <w:rPr>
          <w:rFonts w:asciiTheme="minorHAnsi" w:hAnsiTheme="minorHAnsi"/>
          <w:b/>
          <w:smallCaps/>
          <w:sz w:val="22"/>
          <w:szCs w:val="22"/>
        </w:rPr>
      </w:pPr>
      <w:r w:rsidRPr="00402E32">
        <w:rPr>
          <w:rFonts w:asciiTheme="minorHAnsi" w:hAnsiTheme="minorHAnsi"/>
          <w:b/>
          <w:sz w:val="22"/>
          <w:szCs w:val="22"/>
        </w:rPr>
        <w:t xml:space="preserve">Cette note complète la définition de l’épreuve E4 – </w:t>
      </w:r>
      <w:r w:rsidRPr="00402E32">
        <w:rPr>
          <w:rFonts w:asciiTheme="minorHAnsi" w:hAnsiTheme="minorHAnsi"/>
          <w:b/>
          <w:smallCaps/>
          <w:sz w:val="22"/>
          <w:szCs w:val="22"/>
        </w:rPr>
        <w:t xml:space="preserve">Présentation et soutenance de mémoire </w:t>
      </w:r>
      <w:r w:rsidRPr="00402E32">
        <w:rPr>
          <w:rFonts w:asciiTheme="minorHAnsi" w:hAnsiTheme="minorHAnsi"/>
          <w:b/>
          <w:sz w:val="22"/>
          <w:szCs w:val="22"/>
        </w:rPr>
        <w:t>publiée en annexe V de l’arrêté du 9 septembre 1997.</w:t>
      </w:r>
    </w:p>
    <w:p w:rsidR="003D67A3" w:rsidRPr="00402E32" w:rsidRDefault="003D67A3" w:rsidP="00402E32">
      <w:pPr>
        <w:tabs>
          <w:tab w:val="left" w:pos="1985"/>
          <w:tab w:val="left" w:pos="2552"/>
        </w:tabs>
        <w:ind w:left="567" w:right="424"/>
        <w:jc w:val="both"/>
        <w:rPr>
          <w:rFonts w:asciiTheme="minorHAnsi" w:hAnsiTheme="minorHAnsi"/>
          <w:sz w:val="22"/>
          <w:szCs w:val="22"/>
        </w:rPr>
      </w:pPr>
      <w:r w:rsidRPr="00402E32">
        <w:rPr>
          <w:rFonts w:asciiTheme="minorHAnsi" w:hAnsiTheme="minorHAnsi"/>
          <w:sz w:val="22"/>
          <w:szCs w:val="22"/>
        </w:rPr>
        <w:t xml:space="preserve">Par cette note, il est précisé aux candidats que </w:t>
      </w:r>
      <w:r w:rsidRPr="00402E32">
        <w:rPr>
          <w:rFonts w:asciiTheme="minorHAnsi" w:hAnsiTheme="minorHAnsi"/>
          <w:b/>
          <w:sz w:val="22"/>
          <w:szCs w:val="22"/>
        </w:rPr>
        <w:t>le mémoire</w:t>
      </w:r>
      <w:r w:rsidRPr="00402E32">
        <w:rPr>
          <w:rFonts w:asciiTheme="minorHAnsi" w:hAnsiTheme="minorHAnsi"/>
          <w:sz w:val="22"/>
          <w:szCs w:val="22"/>
        </w:rPr>
        <w:t xml:space="preserve"> qui est </w:t>
      </w:r>
      <w:r w:rsidRPr="00402E32">
        <w:rPr>
          <w:rFonts w:asciiTheme="minorHAnsi" w:hAnsiTheme="minorHAnsi"/>
          <w:b/>
          <w:sz w:val="22"/>
          <w:szCs w:val="22"/>
        </w:rPr>
        <w:t xml:space="preserve">présenté </w:t>
      </w:r>
      <w:r w:rsidRPr="00402E32">
        <w:rPr>
          <w:rFonts w:asciiTheme="minorHAnsi" w:hAnsiTheme="minorHAnsi"/>
          <w:sz w:val="22"/>
          <w:szCs w:val="22"/>
        </w:rPr>
        <w:t xml:space="preserve">et soutenu lors de l’épreuve orale du BTS Diététique, </w:t>
      </w:r>
      <w:r w:rsidRPr="00402E32">
        <w:rPr>
          <w:rFonts w:asciiTheme="minorHAnsi" w:hAnsiTheme="minorHAnsi"/>
          <w:b/>
          <w:sz w:val="22"/>
          <w:szCs w:val="22"/>
        </w:rPr>
        <w:t>doit impérativement répondre à un cahier des charges</w:t>
      </w:r>
      <w:r w:rsidRPr="00402E32">
        <w:rPr>
          <w:rFonts w:asciiTheme="minorHAnsi" w:hAnsiTheme="minorHAnsi"/>
          <w:sz w:val="22"/>
          <w:szCs w:val="22"/>
        </w:rPr>
        <w:t xml:space="preserve"> qui concerne :</w:t>
      </w:r>
    </w:p>
    <w:p w:rsidR="003D67A3" w:rsidRPr="00402E32" w:rsidRDefault="003D67A3" w:rsidP="003D67A3">
      <w:pPr>
        <w:numPr>
          <w:ilvl w:val="0"/>
          <w:numId w:val="1"/>
        </w:numPr>
        <w:tabs>
          <w:tab w:val="left" w:pos="1985"/>
          <w:tab w:val="left" w:pos="2552"/>
        </w:tabs>
        <w:ind w:left="142" w:right="424" w:firstLine="425"/>
        <w:jc w:val="both"/>
        <w:rPr>
          <w:rFonts w:asciiTheme="minorHAnsi" w:hAnsiTheme="minorHAnsi"/>
          <w:sz w:val="22"/>
          <w:szCs w:val="22"/>
        </w:rPr>
      </w:pPr>
      <w:proofErr w:type="gramStart"/>
      <w:r w:rsidRPr="00402E32">
        <w:rPr>
          <w:rFonts w:asciiTheme="minorHAnsi" w:hAnsiTheme="minorHAnsi"/>
          <w:sz w:val="22"/>
          <w:szCs w:val="22"/>
        </w:rPr>
        <w:t>son</w:t>
      </w:r>
      <w:proofErr w:type="gramEnd"/>
      <w:r w:rsidRPr="00402E32">
        <w:rPr>
          <w:rFonts w:asciiTheme="minorHAnsi" w:hAnsiTheme="minorHAnsi"/>
          <w:sz w:val="22"/>
          <w:szCs w:val="22"/>
        </w:rPr>
        <w:t xml:space="preserve"> contenu, précisé dans la définition de l’épreuve,</w:t>
      </w:r>
    </w:p>
    <w:p w:rsidR="003D67A3" w:rsidRPr="00402E32" w:rsidRDefault="003D67A3" w:rsidP="003D67A3">
      <w:pPr>
        <w:numPr>
          <w:ilvl w:val="0"/>
          <w:numId w:val="1"/>
        </w:numPr>
        <w:tabs>
          <w:tab w:val="left" w:pos="1985"/>
          <w:tab w:val="left" w:pos="2552"/>
        </w:tabs>
        <w:ind w:left="142" w:right="424" w:firstLine="425"/>
        <w:jc w:val="both"/>
        <w:rPr>
          <w:rFonts w:asciiTheme="minorHAnsi" w:hAnsiTheme="minorHAnsi"/>
          <w:sz w:val="22"/>
          <w:szCs w:val="22"/>
        </w:rPr>
      </w:pPr>
      <w:proofErr w:type="gramStart"/>
      <w:r w:rsidRPr="00402E32">
        <w:rPr>
          <w:rFonts w:asciiTheme="minorHAnsi" w:hAnsiTheme="minorHAnsi"/>
          <w:sz w:val="22"/>
          <w:szCs w:val="22"/>
        </w:rPr>
        <w:t>sa</w:t>
      </w:r>
      <w:proofErr w:type="gramEnd"/>
      <w:r w:rsidRPr="00402E32">
        <w:rPr>
          <w:rFonts w:asciiTheme="minorHAnsi" w:hAnsiTheme="minorHAnsi"/>
          <w:sz w:val="22"/>
          <w:szCs w:val="22"/>
        </w:rPr>
        <w:t xml:space="preserve"> présentation matérielle précisée ci-dessous.</w:t>
      </w:r>
    </w:p>
    <w:p w:rsidR="003D67A3" w:rsidRPr="00402E32" w:rsidRDefault="003D67A3" w:rsidP="003D67A3">
      <w:pPr>
        <w:numPr>
          <w:ilvl w:val="0"/>
          <w:numId w:val="2"/>
        </w:numPr>
        <w:spacing w:before="120"/>
        <w:ind w:left="142" w:right="424" w:firstLine="425"/>
        <w:jc w:val="both"/>
        <w:rPr>
          <w:rFonts w:asciiTheme="minorHAnsi" w:hAnsiTheme="minorHAnsi"/>
          <w:b/>
          <w:sz w:val="22"/>
          <w:szCs w:val="22"/>
          <w:u w:val="single"/>
        </w:rPr>
      </w:pPr>
      <w:r w:rsidRPr="00402E32">
        <w:rPr>
          <w:rFonts w:asciiTheme="minorHAnsi" w:hAnsiTheme="minorHAnsi"/>
          <w:b/>
          <w:sz w:val="22"/>
          <w:szCs w:val="22"/>
          <w:u w:val="single"/>
        </w:rPr>
        <w:t xml:space="preserve">Volume du document : </w:t>
      </w:r>
    </w:p>
    <w:p w:rsidR="003D67A3" w:rsidRPr="00402E32" w:rsidRDefault="003D67A3" w:rsidP="003D67A3">
      <w:pPr>
        <w:pStyle w:val="Paragraphedeliste"/>
        <w:numPr>
          <w:ilvl w:val="0"/>
          <w:numId w:val="5"/>
        </w:numPr>
        <w:ind w:left="142" w:right="424" w:firstLine="425"/>
        <w:jc w:val="both"/>
        <w:rPr>
          <w:rFonts w:asciiTheme="minorHAnsi" w:eastAsia="Times" w:hAnsiTheme="minorHAnsi"/>
          <w:color w:val="000000"/>
          <w:sz w:val="22"/>
          <w:szCs w:val="22"/>
          <w:lang w:val="fr-FR" w:eastAsia="fr-FR" w:bidi="ar-SA"/>
        </w:rPr>
      </w:pPr>
      <w:r w:rsidRPr="00402E32">
        <w:rPr>
          <w:rFonts w:asciiTheme="minorHAnsi" w:eastAsia="Times" w:hAnsiTheme="minorHAnsi"/>
          <w:color w:val="000000"/>
          <w:sz w:val="22"/>
          <w:szCs w:val="22"/>
          <w:lang w:val="fr-FR" w:eastAsia="fr-FR" w:bidi="ar-SA"/>
        </w:rPr>
        <w:t xml:space="preserve">Suivant la définition de l’épreuve, le corps </w:t>
      </w:r>
      <w:bookmarkStart w:id="0" w:name="_GoBack"/>
      <w:bookmarkEnd w:id="0"/>
      <w:r w:rsidRPr="00402E32">
        <w:rPr>
          <w:rFonts w:asciiTheme="minorHAnsi" w:eastAsia="Times" w:hAnsiTheme="minorHAnsi"/>
          <w:color w:val="000000"/>
          <w:sz w:val="22"/>
          <w:szCs w:val="22"/>
          <w:lang w:val="fr-FR" w:eastAsia="fr-FR" w:bidi="ar-SA"/>
        </w:rPr>
        <w:t>du mémoire n’excède en aucun cas 70 pages dactylographiées double inte</w:t>
      </w:r>
      <w:r w:rsidR="00402E32" w:rsidRPr="00402E32">
        <w:rPr>
          <w:rFonts w:asciiTheme="minorHAnsi" w:eastAsia="Times" w:hAnsiTheme="minorHAnsi"/>
          <w:color w:val="000000"/>
          <w:sz w:val="22"/>
          <w:szCs w:val="22"/>
          <w:lang w:val="fr-FR" w:eastAsia="fr-FR" w:bidi="ar-SA"/>
        </w:rPr>
        <w:t xml:space="preserve">rligne, police Times New Roman </w:t>
      </w:r>
      <w:r w:rsidRPr="00402E32">
        <w:rPr>
          <w:rFonts w:asciiTheme="minorHAnsi" w:eastAsia="Times" w:hAnsiTheme="minorHAnsi"/>
          <w:color w:val="000000"/>
          <w:sz w:val="22"/>
          <w:szCs w:val="22"/>
          <w:lang w:val="fr-FR" w:eastAsia="fr-FR" w:bidi="ar-SA"/>
        </w:rPr>
        <w:t>ou Arial de corps 12 pour le texte, avec des marges standard. Concernant les tableaux et schémas, on admettra une taille de caractères comprise entre 10 et 12 caractères par pouce (</w:t>
      </w:r>
      <w:proofErr w:type="spellStart"/>
      <w:r w:rsidRPr="00402E32">
        <w:rPr>
          <w:rFonts w:asciiTheme="minorHAnsi" w:eastAsia="Times" w:hAnsiTheme="minorHAnsi"/>
          <w:color w:val="000000"/>
          <w:sz w:val="22"/>
          <w:szCs w:val="22"/>
          <w:lang w:val="fr-FR" w:eastAsia="fr-FR" w:bidi="ar-SA"/>
        </w:rPr>
        <w:t>cpi</w:t>
      </w:r>
      <w:proofErr w:type="spellEnd"/>
      <w:r w:rsidRPr="00402E32">
        <w:rPr>
          <w:rFonts w:asciiTheme="minorHAnsi" w:eastAsia="Times" w:hAnsiTheme="minorHAnsi"/>
          <w:color w:val="000000"/>
          <w:sz w:val="22"/>
          <w:szCs w:val="22"/>
          <w:lang w:val="fr-FR" w:eastAsia="fr-FR" w:bidi="ar-SA"/>
        </w:rPr>
        <w:t xml:space="preserve"> – </w:t>
      </w:r>
      <w:proofErr w:type="spellStart"/>
      <w:r w:rsidRPr="00402E32">
        <w:rPr>
          <w:rFonts w:asciiTheme="minorHAnsi" w:eastAsia="Times" w:hAnsiTheme="minorHAnsi"/>
          <w:color w:val="000000"/>
          <w:sz w:val="22"/>
          <w:szCs w:val="22"/>
          <w:lang w:val="fr-FR" w:eastAsia="fr-FR" w:bidi="ar-SA"/>
        </w:rPr>
        <w:t>character</w:t>
      </w:r>
      <w:proofErr w:type="spellEnd"/>
      <w:r w:rsidRPr="00402E32">
        <w:rPr>
          <w:rFonts w:asciiTheme="minorHAnsi" w:eastAsia="Times" w:hAnsiTheme="minorHAnsi"/>
          <w:color w:val="000000"/>
          <w:sz w:val="22"/>
          <w:szCs w:val="22"/>
          <w:lang w:val="fr-FR" w:eastAsia="fr-FR" w:bidi="ar-SA"/>
        </w:rPr>
        <w:t xml:space="preserve"> per </w:t>
      </w:r>
      <w:proofErr w:type="spellStart"/>
      <w:r w:rsidRPr="00402E32">
        <w:rPr>
          <w:rFonts w:asciiTheme="minorHAnsi" w:eastAsia="Times" w:hAnsiTheme="minorHAnsi"/>
          <w:color w:val="000000"/>
          <w:sz w:val="22"/>
          <w:szCs w:val="22"/>
          <w:lang w:val="fr-FR" w:eastAsia="fr-FR" w:bidi="ar-SA"/>
        </w:rPr>
        <w:t>inch</w:t>
      </w:r>
      <w:proofErr w:type="spellEnd"/>
      <w:r w:rsidRPr="00402E32">
        <w:rPr>
          <w:rFonts w:asciiTheme="minorHAnsi" w:eastAsia="Times" w:hAnsiTheme="minorHAnsi"/>
          <w:color w:val="000000"/>
          <w:sz w:val="22"/>
          <w:szCs w:val="22"/>
          <w:lang w:val="fr-FR" w:eastAsia="fr-FR" w:bidi="ar-SA"/>
        </w:rPr>
        <w:t xml:space="preserve">). </w:t>
      </w:r>
    </w:p>
    <w:p w:rsidR="003D67A3" w:rsidRPr="00402E32" w:rsidRDefault="003D67A3" w:rsidP="003D67A3">
      <w:pPr>
        <w:pStyle w:val="Paragraphedeliste"/>
        <w:numPr>
          <w:ilvl w:val="0"/>
          <w:numId w:val="5"/>
        </w:numPr>
        <w:spacing w:before="120"/>
        <w:ind w:left="142" w:right="424" w:firstLine="425"/>
        <w:jc w:val="both"/>
        <w:rPr>
          <w:rFonts w:asciiTheme="minorHAnsi" w:eastAsia="Times" w:hAnsiTheme="minorHAnsi"/>
          <w:color w:val="000000"/>
          <w:sz w:val="22"/>
          <w:szCs w:val="22"/>
          <w:lang w:val="fr-FR" w:eastAsia="fr-FR" w:bidi="ar-SA"/>
        </w:rPr>
      </w:pPr>
      <w:r w:rsidRPr="00402E32">
        <w:rPr>
          <w:rFonts w:asciiTheme="minorHAnsi" w:eastAsia="Times" w:hAnsiTheme="minorHAnsi"/>
          <w:color w:val="000000"/>
          <w:sz w:val="22"/>
          <w:szCs w:val="22"/>
          <w:lang w:val="fr-FR" w:eastAsia="fr-FR" w:bidi="ar-SA"/>
        </w:rPr>
        <w:t xml:space="preserve">Un effort de concision et de synthèse de la part des candidats qui présentent un rapport de 45 à 50 pages sera positivement apprécié par le jury. On rappelle cependant que les annexes n’excèdent en aucun cas 30 pages. </w:t>
      </w:r>
    </w:p>
    <w:p w:rsidR="003D67A3" w:rsidRPr="00402E32" w:rsidRDefault="003D67A3" w:rsidP="003D67A3">
      <w:pPr>
        <w:pStyle w:val="Paragraphedeliste"/>
        <w:numPr>
          <w:ilvl w:val="0"/>
          <w:numId w:val="4"/>
        </w:numPr>
        <w:spacing w:before="120"/>
        <w:ind w:left="142" w:right="424" w:firstLine="425"/>
        <w:jc w:val="both"/>
        <w:rPr>
          <w:rFonts w:asciiTheme="minorHAnsi" w:eastAsia="Times" w:hAnsiTheme="minorHAnsi"/>
          <w:b/>
          <w:color w:val="000000"/>
          <w:sz w:val="22"/>
          <w:szCs w:val="22"/>
          <w:u w:val="single"/>
          <w:lang w:val="fr-FR" w:eastAsia="fr-FR" w:bidi="ar-SA"/>
        </w:rPr>
      </w:pPr>
      <w:r w:rsidRPr="00402E32">
        <w:rPr>
          <w:rFonts w:asciiTheme="minorHAnsi" w:eastAsia="Times" w:hAnsiTheme="minorHAnsi"/>
          <w:color w:val="000000"/>
          <w:sz w:val="22"/>
          <w:szCs w:val="22"/>
          <w:lang w:val="fr-FR" w:eastAsia="fr-FR" w:bidi="ar-SA"/>
        </w:rPr>
        <w:t>Il est bien spécifié que cet effort de concision ne modifie en rien le contenu du rapport précisé dans l'arrêté du 9 septembre 1997 qui reste la référence dans ce domaine.</w:t>
      </w:r>
    </w:p>
    <w:p w:rsidR="003D67A3" w:rsidRPr="00402E32" w:rsidRDefault="003D67A3" w:rsidP="003D67A3">
      <w:pPr>
        <w:pStyle w:val="Paragraphedeliste"/>
        <w:spacing w:before="120"/>
        <w:ind w:left="142" w:right="424" w:firstLine="425"/>
        <w:jc w:val="both"/>
        <w:rPr>
          <w:rFonts w:asciiTheme="minorHAnsi" w:eastAsia="Times" w:hAnsiTheme="minorHAnsi"/>
          <w:b/>
          <w:color w:val="000000"/>
          <w:sz w:val="22"/>
          <w:szCs w:val="22"/>
          <w:u w:val="single"/>
          <w:lang w:val="fr-FR" w:eastAsia="fr-FR" w:bidi="ar-SA"/>
        </w:rPr>
      </w:pPr>
    </w:p>
    <w:p w:rsidR="003D67A3" w:rsidRPr="00402E32" w:rsidRDefault="003D67A3" w:rsidP="003D67A3">
      <w:pPr>
        <w:pStyle w:val="Paragraphedeliste"/>
        <w:numPr>
          <w:ilvl w:val="0"/>
          <w:numId w:val="4"/>
        </w:numPr>
        <w:spacing w:before="120"/>
        <w:ind w:left="142" w:right="424" w:firstLine="425"/>
        <w:jc w:val="both"/>
        <w:rPr>
          <w:rFonts w:asciiTheme="minorHAnsi" w:eastAsia="Times" w:hAnsiTheme="minorHAnsi"/>
          <w:b/>
          <w:color w:val="000000"/>
          <w:sz w:val="22"/>
          <w:szCs w:val="22"/>
          <w:u w:val="single"/>
          <w:lang w:val="fr-FR" w:eastAsia="fr-FR" w:bidi="ar-SA"/>
        </w:rPr>
      </w:pPr>
      <w:r w:rsidRPr="00402E32">
        <w:rPr>
          <w:rFonts w:asciiTheme="minorHAnsi" w:eastAsia="Times" w:hAnsiTheme="minorHAnsi"/>
          <w:b/>
          <w:color w:val="000000"/>
          <w:sz w:val="22"/>
          <w:szCs w:val="22"/>
          <w:u w:val="single"/>
          <w:lang w:val="fr-FR" w:eastAsia="fr-FR" w:bidi="ar-SA"/>
        </w:rPr>
        <w:t>Pagination :</w:t>
      </w:r>
    </w:p>
    <w:p w:rsidR="003D67A3" w:rsidRPr="00402E32" w:rsidRDefault="003D67A3" w:rsidP="003D67A3">
      <w:pPr>
        <w:numPr>
          <w:ilvl w:val="0"/>
          <w:numId w:val="6"/>
        </w:numPr>
        <w:tabs>
          <w:tab w:val="left" w:pos="567"/>
        </w:tabs>
        <w:ind w:left="142" w:right="424" w:firstLine="425"/>
        <w:jc w:val="both"/>
        <w:rPr>
          <w:rFonts w:asciiTheme="minorHAnsi" w:hAnsiTheme="minorHAnsi"/>
          <w:sz w:val="22"/>
          <w:szCs w:val="22"/>
        </w:rPr>
      </w:pPr>
      <w:r w:rsidRPr="00402E32">
        <w:rPr>
          <w:rFonts w:asciiTheme="minorHAnsi" w:hAnsiTheme="minorHAnsi"/>
          <w:sz w:val="22"/>
          <w:szCs w:val="22"/>
        </w:rPr>
        <w:t>Le sommaire doit mettre en évidence la pagination des différentes parties définies par le candidat.</w:t>
      </w:r>
    </w:p>
    <w:p w:rsidR="003D67A3" w:rsidRPr="00402E32" w:rsidRDefault="003D67A3" w:rsidP="003D67A3">
      <w:pPr>
        <w:numPr>
          <w:ilvl w:val="0"/>
          <w:numId w:val="6"/>
        </w:numPr>
        <w:tabs>
          <w:tab w:val="left" w:pos="567"/>
        </w:tabs>
        <w:ind w:left="142" w:right="424" w:firstLine="425"/>
        <w:jc w:val="both"/>
        <w:rPr>
          <w:rFonts w:asciiTheme="minorHAnsi" w:hAnsiTheme="minorHAnsi"/>
          <w:sz w:val="22"/>
          <w:szCs w:val="22"/>
        </w:rPr>
      </w:pPr>
      <w:r w:rsidRPr="00402E32">
        <w:rPr>
          <w:rFonts w:asciiTheme="minorHAnsi" w:hAnsiTheme="minorHAnsi"/>
          <w:sz w:val="22"/>
          <w:szCs w:val="22"/>
        </w:rPr>
        <w:t xml:space="preserve">La pagination doit commencer à la page du sommaire et concerne toute page écrite (y compris les indications bibliographiques, celles-ci ne se limitant pas obligatoirement à l’étude). </w:t>
      </w:r>
    </w:p>
    <w:p w:rsidR="003D67A3" w:rsidRPr="00402E32" w:rsidRDefault="003D67A3" w:rsidP="003D67A3">
      <w:pPr>
        <w:numPr>
          <w:ilvl w:val="0"/>
          <w:numId w:val="6"/>
        </w:numPr>
        <w:tabs>
          <w:tab w:val="left" w:pos="567"/>
        </w:tabs>
        <w:ind w:left="142" w:right="424" w:firstLine="425"/>
        <w:jc w:val="both"/>
        <w:rPr>
          <w:rFonts w:asciiTheme="minorHAnsi" w:hAnsiTheme="minorHAnsi"/>
          <w:sz w:val="22"/>
          <w:szCs w:val="22"/>
        </w:rPr>
      </w:pPr>
      <w:r w:rsidRPr="00402E32">
        <w:rPr>
          <w:rFonts w:asciiTheme="minorHAnsi" w:hAnsiTheme="minorHAnsi"/>
          <w:sz w:val="22"/>
          <w:szCs w:val="22"/>
        </w:rPr>
        <w:t>Des feuilles vierges intercalaires (sans pagination) sont tolérées. Toutefois, dans une prise en compte du développement durable, le jury recommande une impression recto-verso.</w:t>
      </w:r>
    </w:p>
    <w:p w:rsidR="003D67A3" w:rsidRPr="00402E32" w:rsidRDefault="003D67A3" w:rsidP="003D67A3">
      <w:pPr>
        <w:numPr>
          <w:ilvl w:val="0"/>
          <w:numId w:val="6"/>
        </w:numPr>
        <w:tabs>
          <w:tab w:val="left" w:pos="567"/>
        </w:tabs>
        <w:ind w:left="142" w:right="424" w:firstLine="425"/>
        <w:jc w:val="both"/>
        <w:rPr>
          <w:rFonts w:asciiTheme="minorHAnsi" w:hAnsiTheme="minorHAnsi"/>
          <w:i/>
          <w:sz w:val="22"/>
          <w:szCs w:val="22"/>
        </w:rPr>
      </w:pPr>
      <w:r w:rsidRPr="00402E32">
        <w:rPr>
          <w:rFonts w:asciiTheme="minorHAnsi" w:hAnsiTheme="minorHAnsi"/>
          <w:sz w:val="22"/>
          <w:szCs w:val="22"/>
        </w:rPr>
        <w:t xml:space="preserve">Il est admis que les annexes soient présentées soit après chaque partie définie par le candidat soit regroupées en fin de mémoire. En tout état de cause, la pagination doit permettre d’identifier clairement ces annexes et il est demandé aux candidats d’établir une double </w:t>
      </w:r>
      <w:r w:rsidRPr="00402E32">
        <w:rPr>
          <w:rFonts w:asciiTheme="minorHAnsi" w:hAnsiTheme="minorHAnsi"/>
          <w:i/>
          <w:sz w:val="22"/>
          <w:szCs w:val="22"/>
        </w:rPr>
        <w:t>pagination :</w:t>
      </w:r>
    </w:p>
    <w:p w:rsidR="003D67A3" w:rsidRPr="00402E32" w:rsidRDefault="003D67A3" w:rsidP="003D67A3">
      <w:pPr>
        <w:numPr>
          <w:ilvl w:val="0"/>
          <w:numId w:val="3"/>
        </w:numPr>
        <w:ind w:left="142" w:right="424" w:firstLine="425"/>
        <w:jc w:val="both"/>
        <w:rPr>
          <w:rFonts w:asciiTheme="minorHAnsi" w:hAnsiTheme="minorHAnsi"/>
          <w:sz w:val="22"/>
          <w:szCs w:val="22"/>
        </w:rPr>
      </w:pPr>
      <w:r w:rsidRPr="00402E32">
        <w:rPr>
          <w:rFonts w:asciiTheme="minorHAnsi" w:hAnsiTheme="minorHAnsi"/>
          <w:i/>
          <w:sz w:val="22"/>
          <w:szCs w:val="22"/>
        </w:rPr>
        <w:t>De 1 à 70 au maximum</w:t>
      </w:r>
      <w:r w:rsidRPr="00402E32">
        <w:rPr>
          <w:rFonts w:asciiTheme="minorHAnsi" w:hAnsiTheme="minorHAnsi"/>
          <w:sz w:val="22"/>
          <w:szCs w:val="22"/>
        </w:rPr>
        <w:t xml:space="preserve"> pour la partie principale.</w:t>
      </w:r>
    </w:p>
    <w:p w:rsidR="003D67A3" w:rsidRPr="00402E32" w:rsidRDefault="003D67A3" w:rsidP="003D67A3">
      <w:pPr>
        <w:numPr>
          <w:ilvl w:val="0"/>
          <w:numId w:val="3"/>
        </w:numPr>
        <w:ind w:left="142" w:right="424" w:firstLine="425"/>
        <w:jc w:val="both"/>
        <w:rPr>
          <w:rFonts w:asciiTheme="minorHAnsi" w:hAnsiTheme="minorHAnsi"/>
          <w:sz w:val="22"/>
          <w:szCs w:val="22"/>
        </w:rPr>
      </w:pPr>
      <w:r w:rsidRPr="00402E32">
        <w:rPr>
          <w:rFonts w:asciiTheme="minorHAnsi" w:hAnsiTheme="minorHAnsi"/>
          <w:sz w:val="22"/>
          <w:szCs w:val="22"/>
        </w:rPr>
        <w:t>De A1 à A… au maximum pour la partie annexe.</w:t>
      </w:r>
    </w:p>
    <w:p w:rsidR="003D67A3" w:rsidRPr="00402E32" w:rsidRDefault="003D67A3" w:rsidP="003D67A3">
      <w:pPr>
        <w:ind w:left="142" w:right="424" w:firstLine="425"/>
        <w:jc w:val="both"/>
        <w:rPr>
          <w:rFonts w:asciiTheme="minorHAnsi" w:hAnsiTheme="minorHAnsi"/>
          <w:sz w:val="22"/>
          <w:szCs w:val="22"/>
        </w:rPr>
      </w:pPr>
    </w:p>
    <w:p w:rsidR="003D67A3" w:rsidRPr="00402E32" w:rsidRDefault="003D67A3" w:rsidP="003D67A3">
      <w:pPr>
        <w:numPr>
          <w:ilvl w:val="0"/>
          <w:numId w:val="4"/>
        </w:numPr>
        <w:ind w:left="142" w:right="424" w:firstLine="425"/>
        <w:jc w:val="both"/>
        <w:rPr>
          <w:rFonts w:asciiTheme="minorHAnsi" w:hAnsiTheme="minorHAnsi"/>
          <w:sz w:val="22"/>
          <w:szCs w:val="22"/>
        </w:rPr>
      </w:pPr>
      <w:r w:rsidRPr="00402E32">
        <w:rPr>
          <w:rFonts w:asciiTheme="minorHAnsi" w:hAnsiTheme="minorHAnsi"/>
          <w:b/>
          <w:sz w:val="22"/>
          <w:szCs w:val="22"/>
          <w:u w:val="single"/>
        </w:rPr>
        <w:t>Qualité du document :</w:t>
      </w:r>
      <w:r w:rsidRPr="00402E32">
        <w:rPr>
          <w:rFonts w:asciiTheme="minorHAnsi" w:hAnsiTheme="minorHAnsi"/>
          <w:sz w:val="22"/>
          <w:szCs w:val="22"/>
        </w:rPr>
        <w:t xml:space="preserve"> </w:t>
      </w:r>
    </w:p>
    <w:p w:rsidR="003D67A3" w:rsidRPr="00402E32" w:rsidRDefault="003D67A3" w:rsidP="003D67A3">
      <w:pPr>
        <w:numPr>
          <w:ilvl w:val="0"/>
          <w:numId w:val="7"/>
        </w:numPr>
        <w:ind w:left="142" w:right="424" w:firstLine="425"/>
        <w:jc w:val="both"/>
        <w:rPr>
          <w:rFonts w:asciiTheme="minorHAnsi" w:hAnsiTheme="minorHAnsi"/>
          <w:sz w:val="22"/>
          <w:szCs w:val="22"/>
        </w:rPr>
      </w:pPr>
      <w:r w:rsidRPr="00402E32">
        <w:rPr>
          <w:rFonts w:asciiTheme="minorHAnsi" w:hAnsiTheme="minorHAnsi"/>
          <w:sz w:val="22"/>
          <w:szCs w:val="22"/>
        </w:rPr>
        <w:t xml:space="preserve">La référence aux annexes doit obligatoirement apparaître dans l’exposé principal du mémoire de manière précise (indication du numéro de l’annexe et de sa pagination). L’orthographe et la syntaxe sont correctes. Le candidat structure son mémoire de façon à </w:t>
      </w:r>
      <w:r w:rsidRPr="00402E32">
        <w:rPr>
          <w:rFonts w:asciiTheme="minorHAnsi" w:hAnsiTheme="minorHAnsi"/>
          <w:b/>
          <w:sz w:val="22"/>
          <w:szCs w:val="22"/>
        </w:rPr>
        <w:t>répondre au contenu réglementaire défini par l’arrêté</w:t>
      </w:r>
      <w:r w:rsidRPr="00402E32">
        <w:rPr>
          <w:rFonts w:asciiTheme="minorHAnsi" w:hAnsiTheme="minorHAnsi"/>
          <w:sz w:val="22"/>
          <w:szCs w:val="22"/>
        </w:rPr>
        <w:t>.</w:t>
      </w:r>
    </w:p>
    <w:p w:rsidR="003D67A3" w:rsidRPr="00402E32" w:rsidRDefault="003D67A3" w:rsidP="003D67A3">
      <w:pPr>
        <w:numPr>
          <w:ilvl w:val="0"/>
          <w:numId w:val="7"/>
        </w:numPr>
        <w:ind w:left="142" w:right="424" w:firstLine="425"/>
        <w:jc w:val="both"/>
        <w:rPr>
          <w:rFonts w:asciiTheme="minorHAnsi" w:hAnsiTheme="minorHAnsi"/>
          <w:sz w:val="22"/>
          <w:szCs w:val="22"/>
        </w:rPr>
      </w:pPr>
      <w:r w:rsidRPr="00402E32">
        <w:rPr>
          <w:rFonts w:asciiTheme="minorHAnsi" w:hAnsiTheme="minorHAnsi"/>
          <w:sz w:val="22"/>
          <w:szCs w:val="22"/>
        </w:rPr>
        <w:t>Lisibilité des documents reproduits : les candidats veilleront à la qualité et, en particulier, à la lisibilité des documents reproduits. L’utilisation de documents « réduits » ne doit pas être un moyen d’augmenter le volume du mémoire. Le manque de lisibilité d’une annexe constitue une raison valable de ne pas tenir compte du document.</w:t>
      </w:r>
    </w:p>
    <w:p w:rsidR="003D67A3" w:rsidRPr="00402E32" w:rsidRDefault="003D67A3" w:rsidP="003D67A3">
      <w:pPr>
        <w:ind w:left="142" w:right="424" w:firstLine="425"/>
        <w:jc w:val="both"/>
        <w:rPr>
          <w:rFonts w:asciiTheme="minorHAnsi" w:hAnsiTheme="minorHAnsi"/>
          <w:sz w:val="22"/>
          <w:szCs w:val="22"/>
        </w:rPr>
      </w:pPr>
    </w:p>
    <w:p w:rsidR="003D67A3" w:rsidRPr="00402E32" w:rsidRDefault="003D67A3" w:rsidP="003D67A3">
      <w:pPr>
        <w:numPr>
          <w:ilvl w:val="0"/>
          <w:numId w:val="4"/>
        </w:numPr>
        <w:ind w:left="142" w:right="424" w:firstLine="425"/>
        <w:jc w:val="both"/>
        <w:rPr>
          <w:rFonts w:asciiTheme="minorHAnsi" w:hAnsiTheme="minorHAnsi"/>
          <w:sz w:val="22"/>
          <w:szCs w:val="22"/>
        </w:rPr>
      </w:pPr>
      <w:r w:rsidRPr="00402E32">
        <w:rPr>
          <w:rFonts w:asciiTheme="minorHAnsi" w:hAnsiTheme="minorHAnsi"/>
          <w:b/>
          <w:sz w:val="22"/>
          <w:szCs w:val="22"/>
          <w:u w:val="single"/>
        </w:rPr>
        <w:t>Indication des stages :</w:t>
      </w:r>
      <w:r w:rsidRPr="00402E32">
        <w:rPr>
          <w:rFonts w:asciiTheme="minorHAnsi" w:hAnsiTheme="minorHAnsi"/>
          <w:sz w:val="22"/>
          <w:szCs w:val="22"/>
        </w:rPr>
        <w:t xml:space="preserve"> </w:t>
      </w:r>
    </w:p>
    <w:p w:rsidR="003D67A3" w:rsidRPr="00402E32" w:rsidRDefault="003D67A3" w:rsidP="003D67A3">
      <w:pPr>
        <w:numPr>
          <w:ilvl w:val="0"/>
          <w:numId w:val="8"/>
        </w:numPr>
        <w:ind w:left="142" w:right="424" w:firstLine="425"/>
        <w:jc w:val="both"/>
        <w:rPr>
          <w:rFonts w:asciiTheme="minorHAnsi" w:hAnsiTheme="minorHAnsi"/>
          <w:sz w:val="22"/>
          <w:szCs w:val="22"/>
        </w:rPr>
      </w:pPr>
      <w:r w:rsidRPr="00402E32">
        <w:rPr>
          <w:rFonts w:asciiTheme="minorHAnsi" w:hAnsiTheme="minorHAnsi"/>
          <w:sz w:val="22"/>
          <w:szCs w:val="22"/>
        </w:rPr>
        <w:t xml:space="preserve">Les candidats intégreront dans leur mémoire, en début des annexes, une copie des certificats de stage qu’ils ont effectués, sans que ces copies ne soient prises en compte dans le nombre total des annexes  </w:t>
      </w:r>
    </w:p>
    <w:p w:rsidR="003D67A3" w:rsidRPr="00402E32" w:rsidRDefault="003D67A3" w:rsidP="003D67A3">
      <w:pPr>
        <w:numPr>
          <w:ilvl w:val="0"/>
          <w:numId w:val="8"/>
        </w:numPr>
        <w:ind w:left="142" w:right="424" w:firstLine="425"/>
        <w:jc w:val="both"/>
        <w:rPr>
          <w:rFonts w:asciiTheme="minorHAnsi" w:hAnsiTheme="minorHAnsi"/>
          <w:sz w:val="22"/>
          <w:szCs w:val="22"/>
        </w:rPr>
      </w:pPr>
      <w:r w:rsidRPr="00402E32">
        <w:rPr>
          <w:rFonts w:asciiTheme="minorHAnsi" w:hAnsiTheme="minorHAnsi"/>
          <w:sz w:val="22"/>
          <w:szCs w:val="22"/>
        </w:rPr>
        <w:t>Quand il y a eu fractionnement d’un stage, les candidats veilleront à ce que les dates des périodes pendant lesquelles ce stage fractionné a été effectué apparaissent clairement (feuille insérée en annexe et paginée, si nécessaire).</w:t>
      </w:r>
    </w:p>
    <w:p w:rsidR="003D67A3" w:rsidRPr="00402E32" w:rsidRDefault="003D67A3" w:rsidP="003D67A3">
      <w:pPr>
        <w:pStyle w:val="Corpsdetexte31"/>
        <w:ind w:left="142" w:right="424" w:firstLine="425"/>
        <w:jc w:val="left"/>
        <w:rPr>
          <w:rFonts w:asciiTheme="minorHAnsi" w:hAnsiTheme="minorHAnsi"/>
          <w:szCs w:val="22"/>
        </w:rPr>
      </w:pPr>
      <w:r w:rsidRPr="00402E32">
        <w:rPr>
          <w:rFonts w:asciiTheme="minorHAnsi" w:hAnsiTheme="minorHAnsi"/>
          <w:b w:val="0"/>
          <w:szCs w:val="22"/>
        </w:rPr>
        <w:t xml:space="preserve">Le mémoire est déposé en deux exemplaires ; le candidat n’indiquera sur le mémoire que ses : nom, prénom, date de naissance et les années de préparation à l’examen. </w:t>
      </w:r>
      <w:r w:rsidRPr="00402E32">
        <w:rPr>
          <w:rFonts w:asciiTheme="minorHAnsi" w:hAnsiTheme="minorHAnsi"/>
          <w:szCs w:val="22"/>
        </w:rPr>
        <w:t>L’établissement de formation ne sera pas mentionné.</w:t>
      </w:r>
    </w:p>
    <w:p w:rsidR="00691F9C" w:rsidRDefault="00691F9C"/>
    <w:sectPr w:rsidR="00691F9C" w:rsidSect="003D67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Normal-Roman">
    <w:altName w:val="Century Gothic"/>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DF96DFC"/>
    <w:multiLevelType w:val="hybridMultilevel"/>
    <w:tmpl w:val="37B0B3D6"/>
    <w:lvl w:ilvl="0" w:tplc="002CD97E">
      <w:start w:val="1"/>
      <w:numFmt w:val="bullet"/>
      <w:lvlText w:val=""/>
      <w:lvlJc w:val="left"/>
      <w:pPr>
        <w:ind w:left="1069" w:hanging="360"/>
      </w:pPr>
      <w:rPr>
        <w:rFonts w:ascii="Symbol" w:hAnsi="Symbol" w:hint="default"/>
        <w:b w:val="0"/>
        <w:i w:val="0"/>
        <w:strike w:val="0"/>
        <w:sz w:val="2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44930906"/>
    <w:multiLevelType w:val="hybridMultilevel"/>
    <w:tmpl w:val="658AF708"/>
    <w:lvl w:ilvl="0" w:tplc="002CD97E">
      <w:start w:val="1"/>
      <w:numFmt w:val="bullet"/>
      <w:lvlText w:val=""/>
      <w:lvlJc w:val="left"/>
      <w:pPr>
        <w:ind w:left="720" w:hanging="360"/>
      </w:pPr>
      <w:rPr>
        <w:rFonts w:ascii="Symbol" w:hAnsi="Symbol" w:hint="default"/>
        <w:b w:val="0"/>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9D403B"/>
    <w:multiLevelType w:val="hybridMultilevel"/>
    <w:tmpl w:val="A6406250"/>
    <w:lvl w:ilvl="0" w:tplc="002CD97E">
      <w:start w:val="1"/>
      <w:numFmt w:val="bullet"/>
      <w:lvlText w:val=""/>
      <w:lvlJc w:val="left"/>
      <w:pPr>
        <w:ind w:left="786" w:hanging="360"/>
      </w:pPr>
      <w:rPr>
        <w:rFonts w:ascii="Symbol" w:hAnsi="Symbol" w:hint="default"/>
        <w:b w:val="0"/>
        <w:i w:val="0"/>
        <w:strike w:val="0"/>
        <w:sz w:val="24"/>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5F77355A"/>
    <w:multiLevelType w:val="hybridMultilevel"/>
    <w:tmpl w:val="516E660A"/>
    <w:lvl w:ilvl="0" w:tplc="FFFFFFFF">
      <w:start w:val="1"/>
      <w:numFmt w:val="bullet"/>
      <w:lvlText w:val=""/>
      <w:lvlJc w:val="left"/>
      <w:pPr>
        <w:ind w:left="1069" w:hanging="360"/>
      </w:pPr>
      <w:rPr>
        <w:rFonts w:ascii="Wingdings" w:hAnsi="Wingdings" w:hint="default"/>
        <w:b w:val="0"/>
        <w:i w:val="0"/>
        <w:strike w:val="0"/>
        <w:sz w:val="2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78354D4C"/>
    <w:multiLevelType w:val="hybridMultilevel"/>
    <w:tmpl w:val="2772CD3A"/>
    <w:lvl w:ilvl="0" w:tplc="002CD97E">
      <w:start w:val="1"/>
      <w:numFmt w:val="bullet"/>
      <w:lvlText w:val=""/>
      <w:lvlJc w:val="left"/>
      <w:pPr>
        <w:ind w:left="1069" w:hanging="360"/>
      </w:pPr>
      <w:rPr>
        <w:rFonts w:ascii="Symbol" w:hAnsi="Symbol" w:hint="default"/>
        <w:b w:val="0"/>
        <w:i w:val="0"/>
        <w:strike w:val="0"/>
        <w:sz w:val="2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778" w:hanging="360"/>
        </w:pPr>
      </w:lvl>
    </w:lvlOverride>
  </w:num>
  <w:num w:numId="2">
    <w:abstractNumId w:val="0"/>
    <w:lvlOverride w:ilvl="0">
      <w:lvl w:ilvl="0">
        <w:start w:val="1"/>
        <w:numFmt w:val="bullet"/>
        <w:lvlText w:val=""/>
        <w:lvlJc w:val="left"/>
        <w:pPr>
          <w:ind w:left="720" w:hanging="360"/>
        </w:pPr>
        <w:rPr>
          <w:rFonts w:ascii="Wingdings" w:hAnsi="Wingdings" w:hint="default"/>
          <w:strike w:val="0"/>
          <w:sz w:val="24"/>
        </w:rPr>
      </w:lvl>
    </w:lvlOverride>
  </w:num>
  <w:num w:numId="3">
    <w:abstractNumId w:val="0"/>
    <w:lvlOverride w:ilvl="0">
      <w:lvl w:ilvl="0">
        <w:start w:val="1"/>
        <w:numFmt w:val="bullet"/>
        <w:lvlText w:val=""/>
        <w:legacy w:legacy="1" w:legacySpace="0" w:legacyIndent="360"/>
        <w:lvlJc w:val="left"/>
        <w:pPr>
          <w:ind w:left="1778" w:hanging="360"/>
        </w:pPr>
        <w:rPr>
          <w:rFonts w:ascii="Symbol" w:hAnsi="Symbol" w:hint="default"/>
          <w:sz w:val="20"/>
        </w:rPr>
      </w:lvl>
    </w:lvlOverride>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A3"/>
    <w:rsid w:val="003D67A3"/>
    <w:rsid w:val="00402E32"/>
    <w:rsid w:val="00507096"/>
    <w:rsid w:val="00691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086"/>
  <w15:chartTrackingRefBased/>
  <w15:docId w15:val="{29ACD627-AB2D-4629-B69A-3A0439C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A3"/>
    <w:pPr>
      <w:spacing w:after="0" w:line="240" w:lineRule="auto"/>
    </w:pPr>
    <w:rPr>
      <w:rFonts w:ascii="MetaNormal-Roman" w:eastAsia="Times" w:hAnsi="MetaNormal-Roman" w:cs="Times New Roman"/>
      <w:color w:val="000000"/>
      <w:sz w:val="20"/>
      <w:szCs w:val="20"/>
      <w:lang w:eastAsia="fr-FR"/>
    </w:rPr>
  </w:style>
  <w:style w:type="paragraph" w:styleId="Titre1">
    <w:name w:val="heading 1"/>
    <w:basedOn w:val="Normal"/>
    <w:next w:val="Normal"/>
    <w:link w:val="Titre1Car"/>
    <w:qFormat/>
    <w:rsid w:val="003D67A3"/>
    <w:pPr>
      <w:keepNext/>
      <w:ind w:right="794"/>
      <w:jc w:val="right"/>
      <w:outlineLvl w:val="0"/>
    </w:pPr>
    <w:rPr>
      <w:rFonts w:ascii="Arial" w:hAnsi="Arial" w:cs="Arial"/>
      <w:b/>
      <w:bCs/>
      <w:sz w:val="19"/>
      <w:szCs w:val="19"/>
    </w:rPr>
  </w:style>
  <w:style w:type="paragraph" w:styleId="Titre2">
    <w:name w:val="heading 2"/>
    <w:basedOn w:val="Normal"/>
    <w:next w:val="Normal"/>
    <w:link w:val="Titre2Car"/>
    <w:qFormat/>
    <w:rsid w:val="003D67A3"/>
    <w:pPr>
      <w:keepNext/>
      <w:outlineLvl w:val="1"/>
    </w:pPr>
    <w:rPr>
      <w:rFonts w:ascii="Times New Roman" w:eastAsia="Times New Roman" w:hAnsi="Times New Roman"/>
      <w:b/>
      <w:bCs/>
      <w:color w:val="auto"/>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D67A3"/>
    <w:rPr>
      <w:rFonts w:ascii="Arial" w:eastAsia="Times" w:hAnsi="Arial" w:cs="Arial"/>
      <w:b/>
      <w:bCs/>
      <w:color w:val="000000"/>
      <w:sz w:val="19"/>
      <w:szCs w:val="19"/>
      <w:lang w:eastAsia="fr-FR"/>
    </w:rPr>
  </w:style>
  <w:style w:type="character" w:customStyle="1" w:styleId="Titre2Car">
    <w:name w:val="Titre 2 Car"/>
    <w:basedOn w:val="Policepardfaut"/>
    <w:link w:val="Titre2"/>
    <w:rsid w:val="003D67A3"/>
    <w:rPr>
      <w:rFonts w:ascii="Times New Roman" w:eastAsia="Times New Roman" w:hAnsi="Times New Roman" w:cs="Times New Roman"/>
      <w:b/>
      <w:bCs/>
      <w:sz w:val="18"/>
      <w:szCs w:val="18"/>
      <w:lang w:eastAsia="fr-FR"/>
    </w:rPr>
  </w:style>
  <w:style w:type="paragraph" w:customStyle="1" w:styleId="Corpsdetexte31">
    <w:name w:val="Corps de texte 31"/>
    <w:basedOn w:val="Normal"/>
    <w:rsid w:val="003D67A3"/>
    <w:pPr>
      <w:jc w:val="both"/>
    </w:pPr>
    <w:rPr>
      <w:rFonts w:ascii="Times New Roman" w:eastAsia="Times New Roman" w:hAnsi="Times New Roman"/>
      <w:b/>
      <w:color w:val="auto"/>
      <w:sz w:val="22"/>
    </w:rPr>
  </w:style>
  <w:style w:type="paragraph" w:styleId="Paragraphedeliste">
    <w:name w:val="List Paragraph"/>
    <w:basedOn w:val="Normal"/>
    <w:uiPriority w:val="34"/>
    <w:qFormat/>
    <w:rsid w:val="003D67A3"/>
    <w:pPr>
      <w:ind w:left="720"/>
      <w:contextualSpacing/>
    </w:pPr>
    <w:rPr>
      <w:rFonts w:ascii="Century Schoolbook" w:eastAsia="Century Schoolbook" w:hAnsi="Century Schoolbook"/>
      <w:color w:val="auto"/>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Académie de Lille</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Boys</dc:creator>
  <cp:keywords/>
  <dc:description/>
  <cp:lastModifiedBy>Cecile Mignon</cp:lastModifiedBy>
  <cp:revision>3</cp:revision>
  <dcterms:created xsi:type="dcterms:W3CDTF">2021-12-14T11:31:00Z</dcterms:created>
  <dcterms:modified xsi:type="dcterms:W3CDTF">2022-01-24T06:38:00Z</dcterms:modified>
</cp:coreProperties>
</file>